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98" w:rsidRDefault="00E36F98" w:rsidP="00E36F98">
      <w:pPr>
        <w:pStyle w:val="NormalWeb"/>
        <w:jc w:val="center"/>
      </w:pPr>
      <w:r>
        <w:t>T.C.</w:t>
      </w:r>
      <w:r>
        <w:br/>
      </w:r>
      <w:r>
        <w:rPr>
          <w:rStyle w:val="Gl"/>
        </w:rPr>
        <w:t>ÜNİVERSİTELERARASI KURUL BAŞKANLIĞI</w:t>
      </w:r>
      <w:r>
        <w:br/>
      </w:r>
      <w:r>
        <w:rPr>
          <w:rStyle w:val="Gl"/>
        </w:rPr>
        <w:t>Doçentlik Komisyonu’na</w:t>
      </w:r>
    </w:p>
    <w:p w:rsidR="00E36F98" w:rsidRDefault="00E36F98" w:rsidP="00E36F98">
      <w:pPr>
        <w:pStyle w:val="NormalWeb"/>
      </w:pPr>
      <w:r>
        <w:rPr>
          <w:rStyle w:val="Gl"/>
        </w:rPr>
        <w:t>İlgi</w:t>
      </w:r>
      <w:r>
        <w:t> </w:t>
      </w:r>
      <w:r>
        <w:t xml:space="preserve">: …/…/20… tarihli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bildirim</w:t>
      </w:r>
      <w:r>
        <w:br/>
      </w:r>
      <w:r>
        <w:rPr>
          <w:rStyle w:val="Gl"/>
        </w:rPr>
        <w:t>Konu</w:t>
      </w:r>
      <w:r>
        <w:t> </w:t>
      </w:r>
      <w:r>
        <w:t xml:space="preserve">: Asgari başvuru şartlarını sağlamadığım iddiasıyla doçentlik başvurumun iptaline ilişkin işleme </w:t>
      </w:r>
      <w:r>
        <w:rPr>
          <w:rStyle w:val="Gl"/>
        </w:rPr>
        <w:t>itirazımdır</w:t>
      </w:r>
      <w:r>
        <w:t>.</w:t>
      </w:r>
    </w:p>
    <w:p w:rsidR="00E36F98" w:rsidRDefault="00E36F98" w:rsidP="00E36F98">
      <w:pPr>
        <w:pStyle w:val="NormalWeb"/>
      </w:pPr>
      <w:r>
        <w:t>Sayın Komisyon,</w:t>
      </w:r>
    </w:p>
    <w:p w:rsidR="00E36F98" w:rsidRDefault="00E36F98" w:rsidP="00E36F98">
      <w:pPr>
        <w:pStyle w:val="NormalWeb"/>
      </w:pPr>
      <w:r>
        <w:t xml:space="preserve">[20…/…] döneminde </w:t>
      </w:r>
      <w:r>
        <w:rPr>
          <w:rStyle w:val="Gl"/>
        </w:rPr>
        <w:t>[Bilim Alanı]</w:t>
      </w:r>
      <w:r>
        <w:t xml:space="preserve"> alanından yaptığım doçentlik başvurumda, jüri üyelerinden birinin bir yayınımı “alan dışı” değerlendirmesi üzerine </w:t>
      </w:r>
      <w:r>
        <w:rPr>
          <w:rStyle w:val="Gl"/>
        </w:rPr>
        <w:t>…/…/20…</w:t>
      </w:r>
      <w:r>
        <w:t xml:space="preserve"> tarihli kararınızla başvurumun asgari koşulları sağlamadığı ifade edilmiştir. Aşağıdaki açıklamalar uyarınca bu değerlendirmenin </w:t>
      </w:r>
      <w:r>
        <w:rPr>
          <w:rStyle w:val="Gl"/>
        </w:rPr>
        <w:t>yerinde olmadığı</w:t>
      </w:r>
      <w:r>
        <w:t xml:space="preserve"> kanaatindeyim.</w:t>
      </w:r>
    </w:p>
    <w:p w:rsidR="00E36F98" w:rsidRPr="00951525" w:rsidRDefault="00E36F98" w:rsidP="00E36F98">
      <w:pPr>
        <w:pStyle w:val="Balk3"/>
        <w:rPr>
          <w:rFonts w:ascii="Times New Roman" w:hAnsi="Times New Roman" w:cs="Times New Roman"/>
          <w:b/>
          <w:color w:val="auto"/>
        </w:rPr>
      </w:pPr>
      <w:r w:rsidRPr="00951525">
        <w:rPr>
          <w:rFonts w:ascii="Times New Roman" w:hAnsi="Times New Roman" w:cs="Times New Roman"/>
          <w:b/>
          <w:color w:val="auto"/>
        </w:rPr>
        <w:t>1) Uyuşmazlığın Özeti</w:t>
      </w:r>
    </w:p>
    <w:p w:rsidR="00E36F98" w:rsidRDefault="00E36F98" w:rsidP="00E36F98">
      <w:pPr>
        <w:pStyle w:val="NormalWeb"/>
        <w:numPr>
          <w:ilvl w:val="0"/>
          <w:numId w:val="1"/>
        </w:numPr>
      </w:pPr>
      <w:r>
        <w:t xml:space="preserve">“Alan dışı” olduğu ileri sürülen çalışma: </w:t>
      </w:r>
      <w:r>
        <w:rPr>
          <w:rStyle w:val="Gl"/>
        </w:rPr>
        <w:t>[Eser-1: Makale – Dergi – Yıl]</w:t>
      </w:r>
      <w:r>
        <w:t>.</w:t>
      </w:r>
    </w:p>
    <w:p w:rsidR="00E36F98" w:rsidRDefault="00E36F98" w:rsidP="00E36F98">
      <w:pPr>
        <w:pStyle w:val="NormalWeb"/>
        <w:numPr>
          <w:ilvl w:val="0"/>
          <w:numId w:val="1"/>
        </w:numPr>
      </w:pPr>
      <w:r>
        <w:t xml:space="preserve">Çalışma; </w:t>
      </w:r>
      <w:r>
        <w:rPr>
          <w:rStyle w:val="Gl"/>
        </w:rPr>
        <w:t>[Bilim Alanı]</w:t>
      </w:r>
      <w:r>
        <w:t xml:space="preserve"> ile doğrudan ilişkili </w:t>
      </w:r>
      <w:proofErr w:type="spellStart"/>
      <w:r>
        <w:rPr>
          <w:rStyle w:val="Gl"/>
        </w:rPr>
        <w:t>disiplinlerarası</w:t>
      </w:r>
      <w:proofErr w:type="spellEnd"/>
      <w:r>
        <w:t xml:space="preserve"> içeriğe sahiptir (ör. </w:t>
      </w:r>
      <w:proofErr w:type="gramStart"/>
      <w:r>
        <w:t>yöntem</w:t>
      </w:r>
      <w:proofErr w:type="gramEnd"/>
      <w:r>
        <w:t>, kaynak dilleri/araçları, alanın temel kavramları, alan uygulamaları vb.).</w:t>
      </w:r>
    </w:p>
    <w:p w:rsidR="00E36F98" w:rsidRPr="00951525" w:rsidRDefault="00E36F98" w:rsidP="00E36F98">
      <w:pPr>
        <w:pStyle w:val="Balk3"/>
        <w:rPr>
          <w:rFonts w:ascii="Times New Roman" w:hAnsi="Times New Roman" w:cs="Times New Roman"/>
          <w:b/>
          <w:color w:val="auto"/>
        </w:rPr>
      </w:pPr>
      <w:r w:rsidRPr="00951525">
        <w:rPr>
          <w:rFonts w:ascii="Times New Roman" w:hAnsi="Times New Roman" w:cs="Times New Roman"/>
          <w:b/>
          <w:color w:val="auto"/>
        </w:rPr>
        <w:t xml:space="preserve">2) Bilim Alanı–Anahtar Kelime İlişkisi ve </w:t>
      </w:r>
      <w:proofErr w:type="spellStart"/>
      <w:r w:rsidRPr="00951525">
        <w:rPr>
          <w:rFonts w:ascii="Times New Roman" w:hAnsi="Times New Roman" w:cs="Times New Roman"/>
          <w:b/>
          <w:color w:val="auto"/>
        </w:rPr>
        <w:t>Disiplinlerarasılık</w:t>
      </w:r>
      <w:proofErr w:type="spellEnd"/>
    </w:p>
    <w:p w:rsidR="00E36F98" w:rsidRDefault="00E36F98" w:rsidP="00E36F98">
      <w:pPr>
        <w:pStyle w:val="NormalWeb"/>
        <w:numPr>
          <w:ilvl w:val="0"/>
          <w:numId w:val="2"/>
        </w:numPr>
      </w:pPr>
      <w:proofErr w:type="spellStart"/>
      <w:r>
        <w:t>ÜAK’ın</w:t>
      </w:r>
      <w:proofErr w:type="spellEnd"/>
      <w:r>
        <w:t xml:space="preserve"> ilan ettiği </w:t>
      </w:r>
      <w:r>
        <w:rPr>
          <w:rStyle w:val="Gl"/>
        </w:rPr>
        <w:t>[Bilim Alanı] anahtar kelime listesi</w:t>
      </w:r>
      <w:r>
        <w:t xml:space="preserve"> alanı </w:t>
      </w:r>
      <w:proofErr w:type="spellStart"/>
      <w:r>
        <w:t>örnekleyici</w:t>
      </w:r>
      <w:proofErr w:type="spellEnd"/>
      <w:r>
        <w:t xml:space="preserve"> niteliktedir; alan, yalnızca bu kelimelerle sınırlı değildir.</w:t>
      </w:r>
    </w:p>
    <w:p w:rsidR="00E36F98" w:rsidRDefault="00E36F98" w:rsidP="00E36F98">
      <w:pPr>
        <w:pStyle w:val="NormalWeb"/>
        <w:numPr>
          <w:ilvl w:val="0"/>
          <w:numId w:val="2"/>
        </w:numPr>
      </w:pPr>
      <w:r>
        <w:t xml:space="preserve">Başvurumda </w:t>
      </w:r>
      <w:r>
        <w:rPr>
          <w:rStyle w:val="Gl"/>
        </w:rPr>
        <w:t>[Anahtar Kelime-1]</w:t>
      </w:r>
      <w:r>
        <w:t xml:space="preserve">, </w:t>
      </w:r>
      <w:r>
        <w:rPr>
          <w:rStyle w:val="Gl"/>
        </w:rPr>
        <w:t>[Anahtar Kelime-2]</w:t>
      </w:r>
      <w:r>
        <w:t xml:space="preserve"> belirtilmiş olsa da, </w:t>
      </w:r>
      <w:r>
        <w:rPr>
          <w:rStyle w:val="Gl"/>
        </w:rPr>
        <w:t>uyum</w:t>
      </w:r>
      <w:r>
        <w:t xml:space="preserve"> değerlendirmesi anahtar kelimeye indirgenemez; </w:t>
      </w:r>
      <w:r>
        <w:rPr>
          <w:rStyle w:val="Gl"/>
        </w:rPr>
        <w:t>yayının içeriği</w:t>
      </w:r>
      <w:r>
        <w:t xml:space="preserve"> esas alınmalıdır.</w:t>
      </w:r>
    </w:p>
    <w:p w:rsidR="00E36F98" w:rsidRDefault="00E36F98" w:rsidP="00E36F98">
      <w:pPr>
        <w:pStyle w:val="NormalWeb"/>
        <w:numPr>
          <w:ilvl w:val="0"/>
          <w:numId w:val="2"/>
        </w:numPr>
      </w:pPr>
      <w:r>
        <w:rPr>
          <w:rStyle w:val="Gl"/>
        </w:rPr>
        <w:t>[Bilim Alanı]</w:t>
      </w:r>
      <w:r>
        <w:t xml:space="preserve"> doğası gereği </w:t>
      </w:r>
      <w:r>
        <w:rPr>
          <w:rStyle w:val="Gl"/>
        </w:rPr>
        <w:t>[İlgili disiplin/alt alanlar]</w:t>
      </w:r>
      <w:r>
        <w:t xml:space="preserve"> ile etkileşim içindedir; bu nedenle [yöntem/metin/kaynak/uygulama] odaklı çalışmalar alanın bilgi üretiminin parçasıdır.</w:t>
      </w:r>
    </w:p>
    <w:p w:rsidR="00E36F98" w:rsidRPr="00951525" w:rsidRDefault="00E36F98" w:rsidP="00E36F98">
      <w:pPr>
        <w:pStyle w:val="Balk3"/>
        <w:rPr>
          <w:rFonts w:ascii="Times New Roman" w:hAnsi="Times New Roman" w:cs="Times New Roman"/>
          <w:b/>
          <w:color w:val="auto"/>
        </w:rPr>
      </w:pPr>
      <w:r w:rsidRPr="00951525">
        <w:rPr>
          <w:rFonts w:ascii="Times New Roman" w:hAnsi="Times New Roman" w:cs="Times New Roman"/>
          <w:b/>
          <w:color w:val="auto"/>
        </w:rPr>
        <w:t>3) Jüri Raporlarının Gerekçelendirilmesi Zorunluluğu</w:t>
      </w:r>
    </w:p>
    <w:p w:rsidR="00E36F98" w:rsidRDefault="00E36F98" w:rsidP="00E36F98">
      <w:pPr>
        <w:pStyle w:val="NormalWeb"/>
        <w:numPr>
          <w:ilvl w:val="0"/>
          <w:numId w:val="3"/>
        </w:numPr>
      </w:pPr>
      <w:r>
        <w:t xml:space="preserve">2547 s. Kanun m.24 uyarınca kişisel raporların </w:t>
      </w:r>
      <w:r>
        <w:rPr>
          <w:rStyle w:val="Gl"/>
        </w:rPr>
        <w:t>“ayrıntılı ve gerekçeli”</w:t>
      </w:r>
      <w:r>
        <w:t xml:space="preserve"> olması gerekir.</w:t>
      </w:r>
    </w:p>
    <w:p w:rsidR="00E36F98" w:rsidRDefault="00E36F98" w:rsidP="00E36F98">
      <w:pPr>
        <w:pStyle w:val="NormalWeb"/>
        <w:numPr>
          <w:ilvl w:val="0"/>
          <w:numId w:val="3"/>
        </w:numPr>
      </w:pPr>
      <w:r>
        <w:t xml:space="preserve">“Alan dışı” tespitinin; çalışmanın </w:t>
      </w:r>
      <w:r>
        <w:rPr>
          <w:rStyle w:val="Gl"/>
        </w:rPr>
        <w:t>konusu, yöntemi, kullandığı kaynaklar ve alanla kurduğu bağ</w:t>
      </w:r>
      <w:r>
        <w:t xml:space="preserve"> açısından somutlaştırılmadan yapılması, mevzuatın aradığı gerekçe standardını karşılamamaktadır.</w:t>
      </w:r>
    </w:p>
    <w:p w:rsidR="00E36F98" w:rsidRPr="00951525" w:rsidRDefault="00E36F98" w:rsidP="00E36F98">
      <w:pPr>
        <w:pStyle w:val="Balk3"/>
        <w:rPr>
          <w:rFonts w:ascii="Times New Roman" w:hAnsi="Times New Roman" w:cs="Times New Roman"/>
          <w:b/>
          <w:color w:val="auto"/>
        </w:rPr>
      </w:pPr>
      <w:r w:rsidRPr="00951525">
        <w:rPr>
          <w:rFonts w:ascii="Times New Roman" w:hAnsi="Times New Roman" w:cs="Times New Roman"/>
          <w:b/>
          <w:color w:val="auto"/>
        </w:rPr>
        <w:t>4) İtiraza Konu Yayının Alanla Bağı (Özet)</w:t>
      </w:r>
    </w:p>
    <w:p w:rsidR="00E36F98" w:rsidRDefault="00E36F98" w:rsidP="00E36F98">
      <w:pPr>
        <w:pStyle w:val="NormalWeb"/>
        <w:numPr>
          <w:ilvl w:val="0"/>
          <w:numId w:val="4"/>
        </w:numPr>
      </w:pPr>
      <w:r>
        <w:rPr>
          <w:rStyle w:val="Gl"/>
        </w:rPr>
        <w:t>[Eser-1]</w:t>
      </w:r>
      <w:r>
        <w:t xml:space="preserve">; </w:t>
      </w:r>
      <w:r>
        <w:rPr>
          <w:rStyle w:val="Gl"/>
        </w:rPr>
        <w:t>[çalışmanın alanla bağ kurduğu başlıklar: yöntem/kuram/kaynak/uygulama]</w:t>
      </w:r>
      <w:r>
        <w:t xml:space="preserve"> üzerinden </w:t>
      </w:r>
      <w:r>
        <w:rPr>
          <w:rStyle w:val="Gl"/>
        </w:rPr>
        <w:t>[Bilim Alanı]</w:t>
      </w:r>
      <w:r>
        <w:t xml:space="preserve"> kapsamındaki </w:t>
      </w:r>
      <w:r>
        <w:rPr>
          <w:rStyle w:val="Gl"/>
        </w:rPr>
        <w:t>[ders/alt alan/temel konu]</w:t>
      </w:r>
      <w:r>
        <w:t xml:space="preserve"> ile örtüşmektedir.</w:t>
      </w:r>
    </w:p>
    <w:p w:rsidR="00E36F98" w:rsidRDefault="00E36F98" w:rsidP="00E36F98">
      <w:pPr>
        <w:pStyle w:val="NormalWeb"/>
        <w:numPr>
          <w:ilvl w:val="0"/>
          <w:numId w:val="4"/>
        </w:numPr>
      </w:pPr>
      <w:r>
        <w:t xml:space="preserve">Birçok üniversitede </w:t>
      </w:r>
      <w:r>
        <w:rPr>
          <w:rStyle w:val="Gl"/>
        </w:rPr>
        <w:t>[Bilim Alanı]</w:t>
      </w:r>
      <w:r>
        <w:t xml:space="preserve"> lisans/lisansüstü programlarında </w:t>
      </w:r>
      <w:r>
        <w:rPr>
          <w:rStyle w:val="Gl"/>
        </w:rPr>
        <w:t>[ilgili ders/alt alan]</w:t>
      </w:r>
      <w:r>
        <w:t xml:space="preserve"> yürütülmekte; bu da çalışmanın alanla </w:t>
      </w:r>
      <w:r>
        <w:rPr>
          <w:rStyle w:val="Gl"/>
        </w:rPr>
        <w:t>doğal bağını</w:t>
      </w:r>
      <w:r>
        <w:t xml:space="preserve"> göstermektedir.</w:t>
      </w:r>
    </w:p>
    <w:p w:rsidR="00E36F98" w:rsidRPr="00951525" w:rsidRDefault="00E36F98" w:rsidP="00E36F98">
      <w:pPr>
        <w:pStyle w:val="Balk3"/>
        <w:rPr>
          <w:rFonts w:ascii="Times New Roman" w:hAnsi="Times New Roman" w:cs="Times New Roman"/>
          <w:b/>
          <w:color w:val="auto"/>
        </w:rPr>
      </w:pPr>
      <w:r w:rsidRPr="00951525">
        <w:rPr>
          <w:rFonts w:ascii="Times New Roman" w:hAnsi="Times New Roman" w:cs="Times New Roman"/>
          <w:b/>
          <w:color w:val="auto"/>
        </w:rPr>
        <w:lastRenderedPageBreak/>
        <w:t>5) Uygulamadaki İlke ve Yaklaşımlar (Özet)</w:t>
      </w:r>
    </w:p>
    <w:p w:rsidR="00E36F98" w:rsidRDefault="00E36F98" w:rsidP="00E36F98">
      <w:pPr>
        <w:pStyle w:val="NormalWeb"/>
        <w:numPr>
          <w:ilvl w:val="0"/>
          <w:numId w:val="5"/>
        </w:numPr>
      </w:pPr>
      <w:proofErr w:type="spellStart"/>
      <w:r>
        <w:t>Disiplinlerarası</w:t>
      </w:r>
      <w:proofErr w:type="spellEnd"/>
      <w:r>
        <w:t xml:space="preserve"> çalışmalar, başvuru alanına ilişkin </w:t>
      </w:r>
      <w:r>
        <w:rPr>
          <w:rStyle w:val="Gl"/>
        </w:rPr>
        <w:t>yeterli bilimsel içerik</w:t>
      </w:r>
      <w:r>
        <w:t xml:space="preserve"> taşıdığı sürece “alan dışı” sayılmaz.</w:t>
      </w:r>
    </w:p>
    <w:p w:rsidR="00E36F98" w:rsidRDefault="00E36F98" w:rsidP="00E36F98">
      <w:pPr>
        <w:pStyle w:val="NormalWeb"/>
        <w:numPr>
          <w:ilvl w:val="0"/>
          <w:numId w:val="5"/>
        </w:numPr>
      </w:pPr>
      <w:r>
        <w:t xml:space="preserve">Değerlendirmelerin </w:t>
      </w:r>
      <w:r>
        <w:rPr>
          <w:rStyle w:val="Gl"/>
        </w:rPr>
        <w:t>somut ve teknik</w:t>
      </w:r>
      <w:r>
        <w:t xml:space="preserve"> gerekçeye dayanması esastır; yalnızca dergi türü/başlık üzerinden alan dışılık kurulamaz.</w:t>
      </w:r>
    </w:p>
    <w:p w:rsidR="00E36F98" w:rsidRDefault="00E36F98" w:rsidP="00E36F98">
      <w:pPr>
        <w:pStyle w:val="NormalWeb"/>
        <w:jc w:val="both"/>
      </w:pPr>
      <w:r>
        <w:t xml:space="preserve">Dosya bütünlüğü içinde; içerik, yöntem ve katkı itibarıyla çalışmalarımın </w:t>
      </w:r>
      <w:r>
        <w:rPr>
          <w:rStyle w:val="Gl"/>
        </w:rPr>
        <w:t>[Bilim Alanı]</w:t>
      </w:r>
      <w:r>
        <w:t xml:space="preserve"> ile </w:t>
      </w:r>
      <w:r>
        <w:rPr>
          <w:rStyle w:val="Gl"/>
        </w:rPr>
        <w:t>uyumlu</w:t>
      </w:r>
      <w:r>
        <w:t xml:space="preserve"> olduğu açıktır. “Alan dışı” değerlendirmesi, </w:t>
      </w:r>
      <w:proofErr w:type="spellStart"/>
      <w:r>
        <w:t>disiplinlerarası</w:t>
      </w:r>
      <w:proofErr w:type="spellEnd"/>
      <w:r>
        <w:t xml:space="preserve"> niteliği ve anahtar kelime listesinin </w:t>
      </w:r>
      <w:r>
        <w:rPr>
          <w:rStyle w:val="Gl"/>
        </w:rPr>
        <w:t>sınırlayıcı olmayan</w:t>
      </w:r>
      <w:r>
        <w:t xml:space="preserve"> karakterini göz ardı etmektedir.</w:t>
      </w:r>
    </w:p>
    <w:p w:rsidR="00E36F98" w:rsidRPr="00E36F98" w:rsidRDefault="00E36F98" w:rsidP="00E36F98">
      <w:pPr>
        <w:pStyle w:val="Balk3"/>
        <w:rPr>
          <w:rFonts w:ascii="Times New Roman" w:hAnsi="Times New Roman" w:cs="Times New Roman"/>
          <w:b/>
          <w:color w:val="auto"/>
        </w:rPr>
      </w:pPr>
      <w:bookmarkStart w:id="0" w:name="_GoBack"/>
      <w:r w:rsidRPr="00E36F98">
        <w:rPr>
          <w:rFonts w:ascii="Times New Roman" w:hAnsi="Times New Roman" w:cs="Times New Roman"/>
          <w:b/>
          <w:color w:val="auto"/>
        </w:rPr>
        <w:t>SONUÇ VE TALEP</w:t>
      </w:r>
    </w:p>
    <w:bookmarkEnd w:id="0"/>
    <w:p w:rsidR="00E36F98" w:rsidRDefault="00E36F98" w:rsidP="00E36F98">
      <w:pPr>
        <w:pStyle w:val="NormalWeb"/>
      </w:pPr>
      <w:r>
        <w:t>Açıklanan nedenlerle;</w:t>
      </w:r>
    </w:p>
    <w:p w:rsidR="00E36F98" w:rsidRDefault="00E36F98" w:rsidP="00E36F98">
      <w:pPr>
        <w:pStyle w:val="NormalWeb"/>
        <w:numPr>
          <w:ilvl w:val="0"/>
          <w:numId w:val="6"/>
        </w:numPr>
      </w:pPr>
      <w:r>
        <w:rPr>
          <w:rStyle w:val="Gl"/>
        </w:rPr>
        <w:t>[Eser-1: Makale – Dergi – Yıl]</w:t>
      </w:r>
      <w:r>
        <w:t xml:space="preserve"> çalışmamın </w:t>
      </w:r>
      <w:r>
        <w:rPr>
          <w:rStyle w:val="Gl"/>
        </w:rPr>
        <w:t>[Bilim Alanı]</w:t>
      </w:r>
      <w:r>
        <w:t xml:space="preserve"> ile </w:t>
      </w:r>
      <w:r>
        <w:rPr>
          <w:rStyle w:val="Gl"/>
        </w:rPr>
        <w:t>uyumlu</w:t>
      </w:r>
      <w:r>
        <w:t xml:space="preserve"> kabul edilmesini,</w:t>
      </w:r>
    </w:p>
    <w:p w:rsidR="00E36F98" w:rsidRDefault="00E36F98" w:rsidP="00E36F98">
      <w:pPr>
        <w:pStyle w:val="NormalWeb"/>
        <w:numPr>
          <w:ilvl w:val="0"/>
          <w:numId w:val="6"/>
        </w:numPr>
      </w:pPr>
      <w:r>
        <w:t xml:space="preserve">Bu yayının </w:t>
      </w:r>
      <w:r>
        <w:rPr>
          <w:rStyle w:val="Gl"/>
        </w:rPr>
        <w:t>hesaplamaya dâhil</w:t>
      </w:r>
      <w:r>
        <w:t xml:space="preserve"> edilerek “asgari koşulları </w:t>
      </w:r>
      <w:proofErr w:type="spellStart"/>
      <w:r>
        <w:t>sağlamadığı”na</w:t>
      </w:r>
      <w:proofErr w:type="spellEnd"/>
      <w:r>
        <w:t xml:space="preserve"> ilişkin işlemin </w:t>
      </w:r>
      <w:r>
        <w:rPr>
          <w:rStyle w:val="Gl"/>
        </w:rPr>
        <w:t>geri alınmasını</w:t>
      </w:r>
      <w:r>
        <w:t>,</w:t>
      </w:r>
    </w:p>
    <w:p w:rsidR="00E36F98" w:rsidRDefault="00E36F98" w:rsidP="00E36F98">
      <w:pPr>
        <w:pStyle w:val="NormalWeb"/>
        <w:numPr>
          <w:ilvl w:val="0"/>
          <w:numId w:val="6"/>
        </w:numPr>
      </w:pPr>
      <w:r>
        <w:t xml:space="preserve">Doçentlik başvuru dosyamın </w:t>
      </w:r>
      <w:r>
        <w:rPr>
          <w:rStyle w:val="Gl"/>
        </w:rPr>
        <w:t>asgari koşullar</w:t>
      </w:r>
      <w:r>
        <w:t xml:space="preserve"> yönünden </w:t>
      </w:r>
      <w:r>
        <w:rPr>
          <w:rStyle w:val="Gl"/>
        </w:rPr>
        <w:t>yeniden değerlendirilmesini</w:t>
      </w:r>
      <w:r>
        <w:t>,</w:t>
      </w:r>
    </w:p>
    <w:p w:rsidR="00E36F98" w:rsidRDefault="00E36F98" w:rsidP="00E36F98">
      <w:pPr>
        <w:pStyle w:val="NormalWeb"/>
        <w:numPr>
          <w:ilvl w:val="0"/>
          <w:numId w:val="6"/>
        </w:numPr>
      </w:pPr>
      <w:r>
        <w:t xml:space="preserve">Gerek görülürse, alanın </w:t>
      </w:r>
      <w:proofErr w:type="spellStart"/>
      <w:r>
        <w:t>disiplinlerarası</w:t>
      </w:r>
      <w:proofErr w:type="spellEnd"/>
      <w:r>
        <w:t xml:space="preserve"> kapsamı ve itiraz konusu çalışmanın alanla bağı hakkında </w:t>
      </w:r>
      <w:r>
        <w:rPr>
          <w:rStyle w:val="Gl"/>
        </w:rPr>
        <w:t>uzman görüşü/bilirkişilik</w:t>
      </w:r>
      <w:r>
        <w:t xml:space="preserve"> alınmasını,</w:t>
      </w:r>
    </w:p>
    <w:p w:rsidR="00E36F98" w:rsidRDefault="00E36F98" w:rsidP="00E36F98">
      <w:pPr>
        <w:pStyle w:val="NormalWeb"/>
      </w:pPr>
      <w:r>
        <w:t>saygılarımla arz ederim</w:t>
      </w:r>
      <w:proofErr w:type="gramStart"/>
      <w:r>
        <w:t>.…</w:t>
      </w:r>
      <w:proofErr w:type="gramEnd"/>
      <w:r>
        <w:t>/…/20…</w:t>
      </w:r>
    </w:p>
    <w:p w:rsidR="00E36F98" w:rsidRDefault="00E36F98" w:rsidP="00E36F98">
      <w:pPr>
        <w:pStyle w:val="NormalWeb"/>
        <w:jc w:val="right"/>
      </w:pPr>
      <w:r>
        <w:rPr>
          <w:rStyle w:val="Gl"/>
        </w:rPr>
        <w:t xml:space="preserve">[Ad </w:t>
      </w:r>
      <w:proofErr w:type="spellStart"/>
      <w:r>
        <w:rPr>
          <w:rStyle w:val="Gl"/>
        </w:rPr>
        <w:t>Soyad</w:t>
      </w:r>
      <w:proofErr w:type="spellEnd"/>
      <w:r>
        <w:rPr>
          <w:rStyle w:val="Gl"/>
        </w:rPr>
        <w:t>]</w:t>
      </w:r>
      <w:r>
        <w:br/>
      </w:r>
    </w:p>
    <w:p w:rsidR="00E36F98" w:rsidRDefault="00E36F98" w:rsidP="00E36F98">
      <w:pPr>
        <w:pStyle w:val="NormalWeb"/>
      </w:pPr>
      <w:r>
        <w:rPr>
          <w:rStyle w:val="Gl"/>
        </w:rPr>
        <w:t>Ekler</w:t>
      </w:r>
      <w:r>
        <w:br/>
        <w:t xml:space="preserve">– </w:t>
      </w:r>
      <w:r>
        <w:rPr>
          <w:rStyle w:val="Gl"/>
        </w:rPr>
        <w:t>[Eser-1: Makale – Dergi – Yıl]</w:t>
      </w:r>
      <w:r>
        <w:t xml:space="preserve"> (tam metin/künye)</w:t>
      </w:r>
      <w:r>
        <w:br/>
        <w:t xml:space="preserve">– </w:t>
      </w:r>
      <w:r>
        <w:rPr>
          <w:rStyle w:val="Gl"/>
        </w:rPr>
        <w:t>[Eser-2: Bildiri – Kongre – Yıl]</w:t>
      </w:r>
      <w:r>
        <w:t xml:space="preserve"> (varsa)</w:t>
      </w:r>
      <w:r>
        <w:br/>
        <w:t xml:space="preserve">– İlgili dönem </w:t>
      </w:r>
      <w:r>
        <w:rPr>
          <w:rStyle w:val="Gl"/>
        </w:rPr>
        <w:t>[Bilim Alanı] anahtar kelime listesi</w:t>
      </w:r>
      <w:r>
        <w:t xml:space="preserve"> (ilgili sayfa)</w:t>
      </w:r>
      <w:r>
        <w:br/>
        <w:t>– Jüri kişisel raporları (tebliğ kopyaları)</w:t>
      </w:r>
      <w:r>
        <w:br/>
        <w:t>– Özgeçmiş ve eser listesi</w:t>
      </w:r>
      <w:r>
        <w:br/>
        <w:t>– Diğer destekleyici belgeler</w:t>
      </w:r>
    </w:p>
    <w:p w:rsidR="00F32D18" w:rsidRDefault="00F32D18"/>
    <w:sectPr w:rsidR="00F3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101"/>
    <w:multiLevelType w:val="multilevel"/>
    <w:tmpl w:val="B8B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D3B5A"/>
    <w:multiLevelType w:val="multilevel"/>
    <w:tmpl w:val="532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43978"/>
    <w:multiLevelType w:val="multilevel"/>
    <w:tmpl w:val="02F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E40DD"/>
    <w:multiLevelType w:val="multilevel"/>
    <w:tmpl w:val="1B4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00A3B"/>
    <w:multiLevelType w:val="multilevel"/>
    <w:tmpl w:val="3F1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9257A"/>
    <w:multiLevelType w:val="multilevel"/>
    <w:tmpl w:val="0A6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98"/>
    <w:rsid w:val="00E36F98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0E424-5CAC-45B6-B787-1C1D1B4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6F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E36F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6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2025-09-15T07:43:00Z</dcterms:created>
  <dcterms:modified xsi:type="dcterms:W3CDTF">2025-09-15T07:44:00Z</dcterms:modified>
</cp:coreProperties>
</file>